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1C59" w14:textId="171FAB47" w:rsidR="00C136D8" w:rsidRDefault="00C136D8" w:rsidP="00C136D8">
      <w:pPr>
        <w:pStyle w:val="SectionHeader"/>
      </w:pPr>
      <w:bookmarkStart w:id="0" w:name="_GoBack"/>
      <w:bookmarkEnd w:id="0"/>
      <w:r>
        <w:t>Schedule B, Part I</w:t>
      </w:r>
    </w:p>
    <w:p w14:paraId="0EFCE667" w14:textId="08897BE1" w:rsidR="00C136D8" w:rsidRDefault="00C136D8" w:rsidP="00C136D8">
      <w:pPr>
        <w:pStyle w:val="SectionHeader"/>
      </w:pPr>
      <w:r>
        <w:t>Requirements</w:t>
      </w:r>
    </w:p>
    <w:p w14:paraId="3921ACB6" w14:textId="77777777" w:rsidR="00C87120" w:rsidRDefault="00C87120" w:rsidP="00C87120">
      <w:r>
        <w:t>All of the following Requirements must be met:</w:t>
      </w:r>
    </w:p>
    <w:p w14:paraId="7774C710" w14:textId="6641963B" w:rsidR="00C87120" w:rsidRDefault="00C87120" w:rsidP="00C87120">
      <w:pPr>
        <w:pStyle w:val="ListParagraph"/>
        <w:numPr>
          <w:ilvl w:val="0"/>
          <w:numId w:val="9"/>
        </w:numPr>
      </w:pPr>
      <w:r>
        <w:t>The Proposed Insured must notify the Company in writing of the name of any party not referred to in this Commitment who will obtain an interest in the Land or who will make a loan on the Land. The Company may then make additional Requirements or Exceptions.</w:t>
      </w:r>
    </w:p>
    <w:p w14:paraId="32146768" w14:textId="7F218EBA" w:rsidR="00C87120" w:rsidRDefault="00C87120" w:rsidP="00C87120">
      <w:pPr>
        <w:pStyle w:val="ListParagraph"/>
        <w:numPr>
          <w:ilvl w:val="0"/>
          <w:numId w:val="9"/>
        </w:numPr>
      </w:pPr>
      <w:r>
        <w:t>Pay the agreed amount for the estate or interest to be insured.</w:t>
      </w:r>
    </w:p>
    <w:p w14:paraId="678CFCBC" w14:textId="7F858321" w:rsidR="00C87120" w:rsidRDefault="00C87120" w:rsidP="00C87120">
      <w:pPr>
        <w:pStyle w:val="ListParagraph"/>
        <w:numPr>
          <w:ilvl w:val="0"/>
          <w:numId w:val="9"/>
        </w:numPr>
      </w:pPr>
      <w:r>
        <w:t>Pay the premiums, fees, and charges for the Policy to the Company.</w:t>
      </w:r>
    </w:p>
    <w:p w14:paraId="79DCE064" w14:textId="3D16F691" w:rsidR="00C87120" w:rsidRDefault="00C87120" w:rsidP="00C87120">
      <w:pPr>
        <w:pStyle w:val="ListParagraph"/>
        <w:numPr>
          <w:ilvl w:val="0"/>
          <w:numId w:val="9"/>
        </w:numPr>
      </w:pPr>
      <w:r>
        <w:t>Documents satisfactory to the Company that convey the Title or create the Mortgage to be insured, or both, must be properly authorized, executed, delivered, and recorded in the Public Records.</w:t>
      </w:r>
    </w:p>
    <w:p w14:paraId="29994561" w14:textId="77777777" w:rsidR="00C87120" w:rsidRDefault="00C87120" w:rsidP="00C87120">
      <w:pPr>
        <w:ind w:left="360" w:firstLine="720"/>
      </w:pPr>
      <w:r>
        <w:t>(Documents to be listed here)</w:t>
      </w:r>
    </w:p>
    <w:p w14:paraId="2D0262B4" w14:textId="77777777" w:rsidR="00A51C8C" w:rsidRDefault="00A51C8C" w:rsidP="00C87120">
      <w:pPr>
        <w:ind w:left="360" w:firstLine="720"/>
      </w:pPr>
    </w:p>
    <w:p w14:paraId="46EDD1DD" w14:textId="77777777" w:rsidR="00A51C8C" w:rsidRPr="00783A4C" w:rsidRDefault="00A51C8C" w:rsidP="00A51C8C">
      <w:pPr>
        <w:numPr>
          <w:ilvl w:val="0"/>
          <w:numId w:val="11"/>
        </w:numPr>
        <w:tabs>
          <w:tab w:val="left" w:pos="1080"/>
        </w:tabs>
        <w:ind w:left="1080" w:hanging="720"/>
        <w:rPr>
          <w:rFonts w:cs="Arial"/>
          <w:bCs/>
          <w:snapToGrid w:val="0"/>
          <w:szCs w:val="20"/>
        </w:rPr>
      </w:pPr>
      <w:r w:rsidRPr="00783A4C">
        <w:rPr>
          <w:snapToGrid w:val="0"/>
          <w:szCs w:val="20"/>
        </w:rPr>
        <w:t xml:space="preserve">Pay all taxes, charges and assessments, levied and assessed against the Land, which are due and payable or which may come due </w:t>
      </w:r>
      <w:r w:rsidRPr="00783A4C">
        <w:rPr>
          <w:rFonts w:cs="Arial"/>
          <w:bCs/>
          <w:snapToGrid w:val="0"/>
          <w:szCs w:val="20"/>
        </w:rPr>
        <w:t>after the Commitment Date hereof but prior to the effective date of Policy issued pursuant to this Commitment.</w:t>
      </w:r>
    </w:p>
    <w:p w14:paraId="2C98DD8F" w14:textId="77777777" w:rsidR="00A51C8C" w:rsidRPr="00783A4C" w:rsidRDefault="00A51C8C" w:rsidP="00A51C8C">
      <w:pPr>
        <w:ind w:left="360"/>
        <w:rPr>
          <w:rFonts w:cs="Arial"/>
          <w:bCs/>
          <w:snapToGrid w:val="0"/>
          <w:szCs w:val="20"/>
        </w:rPr>
      </w:pPr>
    </w:p>
    <w:p w14:paraId="7F787B5B" w14:textId="1729A0BA" w:rsidR="00A51C8C" w:rsidRPr="00783A4C" w:rsidRDefault="00A51C8C" w:rsidP="00A51C8C">
      <w:pPr>
        <w:numPr>
          <w:ilvl w:val="0"/>
          <w:numId w:val="11"/>
        </w:numPr>
        <w:tabs>
          <w:tab w:val="left" w:pos="360"/>
          <w:tab w:val="left" w:pos="450"/>
          <w:tab w:val="left" w:pos="540"/>
        </w:tabs>
        <w:ind w:left="1170" w:hanging="810"/>
        <w:rPr>
          <w:rFonts w:cs="Arial"/>
          <w:bCs/>
          <w:snapToGrid w:val="0"/>
          <w:szCs w:val="20"/>
        </w:rPr>
      </w:pPr>
      <w:r>
        <w:rPr>
          <w:rFonts w:cs="Arial"/>
          <w:snapToGrid w:val="0"/>
          <w:color w:val="000000"/>
          <w:szCs w:val="20"/>
        </w:rPr>
        <w:t xml:space="preserve">           </w:t>
      </w:r>
      <w:r w:rsidRPr="00783A4C">
        <w:rPr>
          <w:rFonts w:cs="Arial"/>
          <w:snapToGrid w:val="0"/>
          <w:color w:val="000000"/>
          <w:szCs w:val="20"/>
        </w:rPr>
        <w:t xml:space="preserve">Seller's/Owner's Affidavit &amp; Indemnity executed by current owner(s) of the Land on a form to be supplied by the Company stating that there have been no improvements to the Land within the past </w:t>
      </w:r>
      <w:r w:rsidR="00501F15">
        <w:rPr>
          <w:rFonts w:cs="Arial"/>
          <w:snapToGrid w:val="0"/>
          <w:color w:val="000000"/>
          <w:szCs w:val="20"/>
        </w:rPr>
        <w:t>seven months</w:t>
      </w:r>
      <w:r w:rsidRPr="00783A4C">
        <w:rPr>
          <w:rFonts w:cs="Arial"/>
          <w:snapToGrid w:val="0"/>
          <w:color w:val="000000"/>
          <w:szCs w:val="20"/>
        </w:rPr>
        <w:t xml:space="preserve"> which could give rise to a construction lien and that there are no accounts or claims pending and unpaid which could constitute a lien against the Land.  The affidavit will also state that affiant has no knowledge of any natural person or legal entity who has or could have a claim of right, interest or lien adverse to the Proposed Insured.</w:t>
      </w:r>
    </w:p>
    <w:p w14:paraId="4C214C0B" w14:textId="77777777" w:rsidR="00A51C8C" w:rsidRPr="00783A4C" w:rsidRDefault="00A51C8C" w:rsidP="00A51C8C">
      <w:pPr>
        <w:ind w:left="360"/>
        <w:rPr>
          <w:rFonts w:cs="Arial"/>
          <w:snapToGrid w:val="0"/>
          <w:sz w:val="16"/>
          <w:szCs w:val="16"/>
        </w:rPr>
      </w:pPr>
    </w:p>
    <w:p w14:paraId="346F10BF" w14:textId="2A3DDA22" w:rsidR="00A51C8C" w:rsidRDefault="00A51C8C" w:rsidP="00A51C8C">
      <w:pPr>
        <w:numPr>
          <w:ilvl w:val="0"/>
          <w:numId w:val="11"/>
        </w:numPr>
        <w:tabs>
          <w:tab w:val="left" w:pos="360"/>
        </w:tabs>
        <w:ind w:left="1170" w:hanging="810"/>
        <w:rPr>
          <w:rFonts w:cs="Arial"/>
          <w:snapToGrid w:val="0"/>
          <w:szCs w:val="20"/>
        </w:rPr>
      </w:pPr>
      <w:r w:rsidRPr="00783A4C">
        <w:rPr>
          <w:rFonts w:cs="Arial"/>
          <w:snapToGrid w:val="0"/>
          <w:szCs w:val="20"/>
        </w:rPr>
        <w:t xml:space="preserve">Cancellation of record of (or proper partial release of the property to be insured from the liens created by) the </w:t>
      </w:r>
      <w:r>
        <w:rPr>
          <w:rFonts w:cs="Arial"/>
          <w:snapToGrid w:val="0"/>
          <w:szCs w:val="20"/>
        </w:rPr>
        <w:t xml:space="preserve">     </w:t>
      </w:r>
      <w:r w:rsidRPr="00783A4C">
        <w:rPr>
          <w:rFonts w:cs="Arial"/>
          <w:snapToGrid w:val="0"/>
          <w:szCs w:val="20"/>
        </w:rPr>
        <w:t>following inscriptions:</w:t>
      </w:r>
    </w:p>
    <w:p w14:paraId="23E2458E" w14:textId="77777777" w:rsidR="00A51C8C" w:rsidRDefault="00A51C8C" w:rsidP="00A51C8C">
      <w:pPr>
        <w:ind w:left="360"/>
        <w:rPr>
          <w:rFonts w:cs="Arial"/>
          <w:snapToGrid w:val="0"/>
          <w:szCs w:val="20"/>
        </w:rPr>
      </w:pPr>
    </w:p>
    <w:p w14:paraId="3A932E14" w14:textId="0053C528" w:rsidR="00A51C8C" w:rsidRPr="00783A4C" w:rsidRDefault="00A51C8C" w:rsidP="00A51C8C">
      <w:pPr>
        <w:numPr>
          <w:ilvl w:val="12"/>
          <w:numId w:val="0"/>
        </w:numPr>
        <w:ind w:firstLine="360"/>
        <w:rPr>
          <w:snapToGrid w:val="0"/>
          <w:szCs w:val="20"/>
        </w:rPr>
      </w:pPr>
      <w:r>
        <w:rPr>
          <w:rFonts w:cs="Arial"/>
          <w:b/>
          <w:bCs/>
          <w:snapToGrid w:val="0"/>
          <w:szCs w:val="20"/>
        </w:rPr>
        <w:tab/>
        <w:t xml:space="preserve">         </w:t>
      </w:r>
      <w:r w:rsidRPr="00783A4C">
        <w:rPr>
          <w:rFonts w:cs="Arial"/>
          <w:b/>
          <w:bCs/>
          <w:snapToGrid w:val="0"/>
          <w:szCs w:val="20"/>
        </w:rPr>
        <w:fldChar w:fldCharType="begin">
          <w:ffData>
            <w:name w:val="Text9"/>
            <w:enabled/>
            <w:calcOnExit w:val="0"/>
            <w:textInput/>
          </w:ffData>
        </w:fldChar>
      </w:r>
      <w:r w:rsidRPr="00783A4C">
        <w:rPr>
          <w:rFonts w:cs="Arial"/>
          <w:b/>
          <w:bCs/>
          <w:snapToGrid w:val="0"/>
          <w:szCs w:val="20"/>
        </w:rPr>
        <w:instrText xml:space="preserve"> FORMTEXT </w:instrText>
      </w:r>
      <w:r w:rsidRPr="00783A4C">
        <w:rPr>
          <w:rFonts w:cs="Arial"/>
          <w:b/>
          <w:bCs/>
          <w:snapToGrid w:val="0"/>
          <w:szCs w:val="20"/>
        </w:rPr>
      </w:r>
      <w:r w:rsidRPr="00783A4C">
        <w:rPr>
          <w:rFonts w:cs="Arial"/>
          <w:b/>
          <w:bCs/>
          <w:snapToGrid w:val="0"/>
          <w:szCs w:val="20"/>
        </w:rPr>
        <w:fldChar w:fldCharType="separate"/>
      </w:r>
      <w:r w:rsidRPr="00783A4C">
        <w:rPr>
          <w:rFonts w:cs="Arial"/>
          <w:b/>
          <w:bCs/>
          <w:snapToGrid w:val="0"/>
          <w:szCs w:val="20"/>
        </w:rPr>
        <w:t> </w:t>
      </w:r>
      <w:r w:rsidRPr="00783A4C">
        <w:rPr>
          <w:rFonts w:cs="Arial"/>
          <w:b/>
          <w:bCs/>
          <w:snapToGrid w:val="0"/>
          <w:szCs w:val="20"/>
        </w:rPr>
        <w:t> </w:t>
      </w:r>
      <w:r w:rsidRPr="00783A4C">
        <w:rPr>
          <w:rFonts w:cs="Arial"/>
          <w:b/>
          <w:bCs/>
          <w:snapToGrid w:val="0"/>
          <w:szCs w:val="20"/>
        </w:rPr>
        <w:t> </w:t>
      </w:r>
      <w:r w:rsidRPr="00783A4C">
        <w:rPr>
          <w:rFonts w:cs="Arial"/>
          <w:b/>
          <w:bCs/>
          <w:snapToGrid w:val="0"/>
          <w:szCs w:val="20"/>
        </w:rPr>
        <w:t> </w:t>
      </w:r>
      <w:r w:rsidRPr="00783A4C">
        <w:rPr>
          <w:rFonts w:cs="Arial"/>
          <w:b/>
          <w:bCs/>
          <w:snapToGrid w:val="0"/>
          <w:szCs w:val="20"/>
        </w:rPr>
        <w:t> </w:t>
      </w:r>
      <w:r w:rsidRPr="00783A4C">
        <w:rPr>
          <w:rFonts w:cs="Arial"/>
          <w:b/>
          <w:bCs/>
          <w:snapToGrid w:val="0"/>
          <w:szCs w:val="20"/>
        </w:rPr>
        <w:fldChar w:fldCharType="end"/>
      </w:r>
    </w:p>
    <w:p w14:paraId="3B5B98C5" w14:textId="77777777" w:rsidR="00A51C8C" w:rsidRDefault="00A51C8C" w:rsidP="00A51C8C">
      <w:pPr>
        <w:ind w:left="360"/>
        <w:rPr>
          <w:rFonts w:cs="Arial"/>
          <w:snapToGrid w:val="0"/>
          <w:szCs w:val="20"/>
        </w:rPr>
      </w:pPr>
    </w:p>
    <w:p w14:paraId="44009FCC" w14:textId="77777777" w:rsidR="00A51C8C" w:rsidRPr="00783A4C" w:rsidRDefault="00A51C8C" w:rsidP="00A51C8C">
      <w:pPr>
        <w:numPr>
          <w:ilvl w:val="0"/>
          <w:numId w:val="11"/>
        </w:numPr>
        <w:ind w:left="1170" w:hanging="810"/>
        <w:rPr>
          <w:rFonts w:cs="Arial"/>
          <w:snapToGrid w:val="0"/>
          <w:szCs w:val="20"/>
        </w:rPr>
      </w:pPr>
      <w:r>
        <w:rPr>
          <w:rFonts w:cs="Arial"/>
          <w:snapToGrid w:val="0"/>
          <w:szCs w:val="20"/>
        </w:rPr>
        <w:fldChar w:fldCharType="begin">
          <w:ffData>
            <w:name w:val="Text13"/>
            <w:enabled/>
            <w:calcOnExit w:val="0"/>
            <w:textInput>
              <w:default w:val="[Begin additonal requirements here]"/>
            </w:textInput>
          </w:ffData>
        </w:fldChar>
      </w:r>
      <w:bookmarkStart w:id="1" w:name="Text13"/>
      <w:r>
        <w:rPr>
          <w:rFonts w:cs="Arial"/>
          <w:snapToGrid w:val="0"/>
          <w:szCs w:val="20"/>
        </w:rPr>
        <w:instrText xml:space="preserve"> FORMTEXT </w:instrText>
      </w:r>
      <w:r>
        <w:rPr>
          <w:rFonts w:cs="Arial"/>
          <w:snapToGrid w:val="0"/>
          <w:szCs w:val="20"/>
        </w:rPr>
      </w:r>
      <w:r>
        <w:rPr>
          <w:rFonts w:cs="Arial"/>
          <w:snapToGrid w:val="0"/>
          <w:szCs w:val="20"/>
        </w:rPr>
        <w:fldChar w:fldCharType="separate"/>
      </w:r>
      <w:r>
        <w:rPr>
          <w:rFonts w:cs="Arial"/>
          <w:noProof/>
          <w:snapToGrid w:val="0"/>
          <w:szCs w:val="20"/>
        </w:rPr>
        <w:t>[Begin additonal requirements here]</w:t>
      </w:r>
      <w:r>
        <w:rPr>
          <w:rFonts w:cs="Arial"/>
          <w:snapToGrid w:val="0"/>
          <w:szCs w:val="20"/>
        </w:rPr>
        <w:fldChar w:fldCharType="end"/>
      </w:r>
      <w:bookmarkEnd w:id="1"/>
    </w:p>
    <w:p w14:paraId="66FF33F7" w14:textId="77777777" w:rsidR="00A51C8C" w:rsidRDefault="00A51C8C" w:rsidP="00A51C8C">
      <w:pPr>
        <w:pStyle w:val="NormalWeb"/>
        <w:contextualSpacing/>
        <w:rPr>
          <w:rFonts w:ascii="Arial" w:hAnsi="Arial" w:cs="Arial"/>
          <w:b/>
          <w:bCs/>
          <w:kern w:val="2"/>
          <w:sz w:val="20"/>
          <w:szCs w:val="20"/>
        </w:rPr>
      </w:pPr>
    </w:p>
    <w:p w14:paraId="67798948" w14:textId="77777777" w:rsidR="00A51C8C" w:rsidRPr="00783A4C" w:rsidRDefault="00A51C8C" w:rsidP="00A51C8C">
      <w:pPr>
        <w:pStyle w:val="NormalWeb"/>
        <w:contextualSpacing/>
        <w:rPr>
          <w:rFonts w:ascii="Arial" w:hAnsi="Arial" w:cs="Arial"/>
          <w:bCs/>
          <w:kern w:val="2"/>
          <w:sz w:val="20"/>
          <w:szCs w:val="20"/>
        </w:rPr>
      </w:pPr>
      <w:r w:rsidRPr="00783A4C">
        <w:rPr>
          <w:rFonts w:ascii="Arial" w:hAnsi="Arial" w:cs="Arial"/>
          <w:b/>
          <w:bCs/>
          <w:kern w:val="2"/>
          <w:sz w:val="20"/>
          <w:szCs w:val="20"/>
        </w:rPr>
        <w:t xml:space="preserve">NOTE:  </w:t>
      </w:r>
      <w:r w:rsidRPr="00783A4C">
        <w:rPr>
          <w:rFonts w:ascii="Arial" w:hAnsi="Arial" w:cs="Arial"/>
          <w:bCs/>
          <w:kern w:val="2"/>
          <w:sz w:val="20"/>
          <w:szCs w:val="20"/>
        </w:rPr>
        <w:t>The Company may make other requirements or exceptions upon (1) its review of the proposed documents creating the estate or interest to be insured or (2) otherwise ascertaining details of the transaction.</w:t>
      </w:r>
    </w:p>
    <w:p w14:paraId="3C948757" w14:textId="77777777" w:rsidR="00A51C8C" w:rsidRDefault="00A51C8C" w:rsidP="00A51C8C">
      <w:pPr>
        <w:pStyle w:val="NormalWeb"/>
        <w:spacing w:before="0" w:beforeAutospacing="0" w:after="0" w:afterAutospacing="0"/>
        <w:contextualSpacing/>
        <w:rPr>
          <w:rFonts w:ascii="Arial" w:hAnsi="Arial" w:cs="Arial"/>
          <w:color w:val="auto"/>
          <w:kern w:val="2"/>
          <w:sz w:val="20"/>
          <w:szCs w:val="20"/>
        </w:rPr>
      </w:pPr>
    </w:p>
    <w:p w14:paraId="78076730" w14:textId="77777777" w:rsidR="00C87120" w:rsidRDefault="00C87120" w:rsidP="00C87120"/>
    <w:p w14:paraId="34FA7C90" w14:textId="0DA15648" w:rsidR="00C136D8" w:rsidRDefault="00A51C8C" w:rsidP="00C136D8">
      <w:r>
        <w:tab/>
      </w:r>
    </w:p>
    <w:p w14:paraId="7033EE25" w14:textId="663AB2BD" w:rsidR="00836559" w:rsidRPr="00CD7905" w:rsidRDefault="00A51C8C" w:rsidP="00A51C8C">
      <w:pPr>
        <w:pStyle w:val="SectionHeader"/>
      </w:pPr>
      <w:r>
        <w:t xml:space="preserve">  </w:t>
      </w:r>
    </w:p>
    <w:sectPr w:rsidR="00836559" w:rsidRPr="00CD7905" w:rsidSect="00F26A30">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CCEA7" w14:textId="77777777" w:rsidR="00B21616" w:rsidRDefault="00B21616" w:rsidP="0029461D">
      <w:r>
        <w:separator/>
      </w:r>
    </w:p>
  </w:endnote>
  <w:endnote w:type="continuationSeparator" w:id="0">
    <w:p w14:paraId="252B2BBC" w14:textId="77777777" w:rsidR="00B21616" w:rsidRDefault="00B21616"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C53E6" w14:textId="77777777" w:rsidR="00F26A30" w:rsidRPr="00D353CE" w:rsidRDefault="00F26A30" w:rsidP="00F26A30">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Schedule B, Part II—Exceptions; and a counter-signature by the Company or its issuing agent that may be in electronic form.</w:t>
    </w:r>
  </w:p>
  <w:p w14:paraId="297B606B" w14:textId="77777777" w:rsidR="00F26A30" w:rsidRPr="00174DB0" w:rsidRDefault="00F26A30" w:rsidP="00F26A30">
    <w:pPr>
      <w:pStyle w:val="Footer"/>
      <w:spacing w:before="60"/>
      <w:rPr>
        <w:rFonts w:cs="Arial"/>
        <w:szCs w:val="16"/>
      </w:rPr>
    </w:pPr>
    <w:r w:rsidRPr="00174DB0">
      <w:rPr>
        <w:rFonts w:cs="Arial"/>
        <w:szCs w:val="16"/>
      </w:rPr>
      <w:t xml:space="preserve">ALTA </w:t>
    </w:r>
    <w:r>
      <w:rPr>
        <w:rFonts w:cs="Arial"/>
        <w:szCs w:val="16"/>
      </w:rPr>
      <w:t>Commitment Schedule BI - 08-01-2016</w:t>
    </w:r>
  </w:p>
  <w:p w14:paraId="7D2EB5BE" w14:textId="77777777" w:rsidR="00F26A30" w:rsidRDefault="00F26A30" w:rsidP="00F26A30">
    <w:pPr>
      <w:pStyle w:val="Footer"/>
      <w:tabs>
        <w:tab w:val="clear" w:pos="4320"/>
        <w:tab w:val="center" w:pos="5040"/>
      </w:tabs>
      <w:rPr>
        <w:rFonts w:cs="Arial"/>
        <w:szCs w:val="16"/>
      </w:rPr>
    </w:pPr>
    <w:r w:rsidRPr="00174DB0">
      <w:rPr>
        <w:rFonts w:cs="Arial"/>
        <w:szCs w:val="16"/>
      </w:rPr>
      <w:t>WFG Form No 31</w:t>
    </w:r>
    <w:r>
      <w:rPr>
        <w:rFonts w:cs="Arial"/>
        <w:szCs w:val="16"/>
      </w:rPr>
      <w:t>73922-BI</w:t>
    </w:r>
  </w:p>
  <w:p w14:paraId="03FF482B" w14:textId="3307C0D5" w:rsidR="00F26A30" w:rsidRPr="00174DB0" w:rsidRDefault="00F26A30" w:rsidP="00F26A30">
    <w:pPr>
      <w:pStyle w:val="Footer"/>
      <w:tabs>
        <w:tab w:val="clear" w:pos="4320"/>
        <w:tab w:val="center" w:pos="5040"/>
      </w:tabs>
      <w:rPr>
        <w:rFonts w:cs="Arial"/>
        <w:szCs w:val="16"/>
      </w:rPr>
    </w:pPr>
    <w:r>
      <w:rPr>
        <w:rFonts w:cs="Arial"/>
        <w:szCs w:val="16"/>
      </w:rPr>
      <w:t>Modified Louisiana – Effective Date June 1, 2017</w:t>
    </w:r>
    <w:r w:rsidR="00501F15">
      <w:rPr>
        <w:rFonts w:cs="Arial"/>
        <w:szCs w:val="16"/>
      </w:rPr>
      <w:t>, revised 1-1-20</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2C4C99">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2C4C99">
      <w:rPr>
        <w:rStyle w:val="PageNumber"/>
        <w:rFonts w:cs="Arial"/>
        <w:noProof/>
        <w:szCs w:val="16"/>
      </w:rPr>
      <w:t>1</w:t>
    </w:r>
    <w:r w:rsidRPr="00174DB0">
      <w:rPr>
        <w:rStyle w:val="PageNumber"/>
        <w:rFonts w:cs="Arial"/>
        <w:szCs w:val="16"/>
      </w:rPr>
      <w:fldChar w:fldCharType="end"/>
    </w:r>
  </w:p>
  <w:p w14:paraId="0FA2F87F" w14:textId="77777777" w:rsidR="00275EA6" w:rsidRDefault="00275E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E26A" w14:textId="77777777" w:rsidR="00C136D8" w:rsidRPr="00174DB0" w:rsidRDefault="00C136D8" w:rsidP="0029461D">
    <w:pPr>
      <w:pStyle w:val="Footer"/>
      <w:jc w:val="center"/>
      <w:rPr>
        <w:rFonts w:cs="Arial"/>
        <w:szCs w:val="16"/>
      </w:rPr>
    </w:pPr>
  </w:p>
  <w:p w14:paraId="5CBB8D4A" w14:textId="0D49EBC7" w:rsidR="00D353CE" w:rsidRPr="00D353CE" w:rsidRDefault="00D353CE" w:rsidP="00D353C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Schedule B, Part II—Exceptions; and a counter-signature by the Company or its issuing agent that may be in electronic form.</w:t>
    </w:r>
  </w:p>
  <w:p w14:paraId="05F97F3C" w14:textId="7A6E444B"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Commitment Schedule BI - 08-01-2016</w:t>
    </w:r>
  </w:p>
  <w:p w14:paraId="4DAB1808" w14:textId="74E7DFF1" w:rsidR="00275EA6" w:rsidRDefault="00C136D8" w:rsidP="00174DB0">
    <w:pPr>
      <w:pStyle w:val="Footer"/>
      <w:tabs>
        <w:tab w:val="clear" w:pos="4320"/>
        <w:tab w:val="center" w:pos="5040"/>
      </w:tabs>
      <w:rPr>
        <w:rFonts w:cs="Arial"/>
        <w:szCs w:val="16"/>
      </w:rPr>
    </w:pPr>
    <w:r w:rsidRPr="00174DB0">
      <w:rPr>
        <w:rFonts w:cs="Arial"/>
        <w:szCs w:val="16"/>
      </w:rPr>
      <w:t>WFG Form No 31</w:t>
    </w:r>
    <w:r w:rsidR="008A3952">
      <w:rPr>
        <w:rFonts w:cs="Arial"/>
        <w:szCs w:val="16"/>
      </w:rPr>
      <w:t>73</w:t>
    </w:r>
    <w:r w:rsidR="00275EA6">
      <w:rPr>
        <w:rFonts w:cs="Arial"/>
        <w:szCs w:val="16"/>
      </w:rPr>
      <w:t>922</w:t>
    </w:r>
    <w:r w:rsidR="008A3952">
      <w:rPr>
        <w:rFonts w:cs="Arial"/>
        <w:szCs w:val="16"/>
      </w:rPr>
      <w:t>-B</w:t>
    </w:r>
    <w:r w:rsidR="006C40D5">
      <w:rPr>
        <w:rFonts w:cs="Arial"/>
        <w:szCs w:val="16"/>
      </w:rPr>
      <w:t>I</w:t>
    </w:r>
  </w:p>
  <w:p w14:paraId="4F92D52C" w14:textId="2F63BAED" w:rsidR="00C136D8" w:rsidRPr="00174DB0" w:rsidRDefault="00275EA6" w:rsidP="00174DB0">
    <w:pPr>
      <w:pStyle w:val="Footer"/>
      <w:tabs>
        <w:tab w:val="clear" w:pos="4320"/>
        <w:tab w:val="center" w:pos="5040"/>
      </w:tabs>
      <w:rPr>
        <w:rFonts w:cs="Arial"/>
        <w:szCs w:val="16"/>
      </w:rPr>
    </w:pPr>
    <w:r>
      <w:rPr>
        <w:rFonts w:cs="Arial"/>
        <w:szCs w:val="16"/>
      </w:rPr>
      <w:t>Modified Louisiana – Effective Date June 1, 2017</w:t>
    </w:r>
    <w:r w:rsidR="00C136D8" w:rsidRPr="00174DB0">
      <w:rPr>
        <w:rFonts w:cs="Arial"/>
        <w:szCs w:val="16"/>
      </w:rPr>
      <w:tab/>
    </w:r>
    <w:r w:rsidR="00C136D8" w:rsidRPr="00174DB0">
      <w:rPr>
        <w:rStyle w:val="PageNumber"/>
        <w:rFonts w:cs="Arial"/>
        <w:szCs w:val="16"/>
      </w:rPr>
      <w:t xml:space="preserve">Page </w:t>
    </w:r>
    <w:r w:rsidR="00C136D8" w:rsidRPr="00174DB0">
      <w:rPr>
        <w:rStyle w:val="PageNumber"/>
        <w:rFonts w:cs="Arial"/>
        <w:szCs w:val="16"/>
      </w:rPr>
      <w:fldChar w:fldCharType="begin"/>
    </w:r>
    <w:r w:rsidR="00C136D8" w:rsidRPr="00174DB0">
      <w:rPr>
        <w:rStyle w:val="PageNumber"/>
        <w:rFonts w:cs="Arial"/>
        <w:szCs w:val="16"/>
      </w:rPr>
      <w:instrText xml:space="preserve"> PAGE </w:instrText>
    </w:r>
    <w:r w:rsidR="00C136D8" w:rsidRPr="00174DB0">
      <w:rPr>
        <w:rStyle w:val="PageNumber"/>
        <w:rFonts w:cs="Arial"/>
        <w:szCs w:val="16"/>
      </w:rPr>
      <w:fldChar w:fldCharType="separate"/>
    </w:r>
    <w:r w:rsidR="00F26A30">
      <w:rPr>
        <w:rStyle w:val="PageNumber"/>
        <w:rFonts w:cs="Arial"/>
        <w:noProof/>
        <w:szCs w:val="16"/>
      </w:rPr>
      <w:t>1</w:t>
    </w:r>
    <w:r w:rsidR="00C136D8" w:rsidRPr="00174DB0">
      <w:rPr>
        <w:rStyle w:val="PageNumber"/>
        <w:rFonts w:cs="Arial"/>
        <w:szCs w:val="16"/>
      </w:rPr>
      <w:fldChar w:fldCharType="end"/>
    </w:r>
    <w:r w:rsidR="00C136D8" w:rsidRPr="00174DB0">
      <w:rPr>
        <w:rStyle w:val="PageNumber"/>
        <w:rFonts w:cs="Arial"/>
        <w:szCs w:val="16"/>
      </w:rPr>
      <w:t xml:space="preserve"> of </w:t>
    </w:r>
    <w:r w:rsidR="00C136D8" w:rsidRPr="00174DB0">
      <w:rPr>
        <w:rStyle w:val="PageNumber"/>
        <w:rFonts w:cs="Arial"/>
        <w:szCs w:val="16"/>
      </w:rPr>
      <w:fldChar w:fldCharType="begin"/>
    </w:r>
    <w:r w:rsidR="00C136D8" w:rsidRPr="00174DB0">
      <w:rPr>
        <w:rStyle w:val="PageNumber"/>
        <w:rFonts w:cs="Arial"/>
        <w:szCs w:val="16"/>
      </w:rPr>
      <w:instrText xml:space="preserve"> NUMPAGES </w:instrText>
    </w:r>
    <w:r w:rsidR="00C136D8" w:rsidRPr="00174DB0">
      <w:rPr>
        <w:rStyle w:val="PageNumber"/>
        <w:rFonts w:cs="Arial"/>
        <w:szCs w:val="16"/>
      </w:rPr>
      <w:fldChar w:fldCharType="separate"/>
    </w:r>
    <w:r w:rsidR="00F26A30">
      <w:rPr>
        <w:rStyle w:val="PageNumber"/>
        <w:rFonts w:cs="Arial"/>
        <w:noProof/>
        <w:szCs w:val="16"/>
      </w:rPr>
      <w:t>1</w:t>
    </w:r>
    <w:r w:rsidR="00C136D8"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07442" w14:textId="77777777" w:rsidR="00B21616" w:rsidRDefault="00B21616" w:rsidP="0029461D">
      <w:r>
        <w:separator/>
      </w:r>
    </w:p>
  </w:footnote>
  <w:footnote w:type="continuationSeparator" w:id="0">
    <w:p w14:paraId="0E9F5DF5" w14:textId="77777777" w:rsidR="00B21616" w:rsidRDefault="00B21616"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E7EB" w14:textId="34606E15" w:rsidR="00E317D7" w:rsidRPr="00E317D7" w:rsidRDefault="00E317D7" w:rsidP="00E317D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7B7FB7"/>
    <w:multiLevelType w:val="singleLevel"/>
    <w:tmpl w:val="C36A2A34"/>
    <w:lvl w:ilvl="0">
      <w:start w:val="5"/>
      <w:numFmt w:val="decimal"/>
      <w:lvlText w:val="%1."/>
      <w:lvlJc w:val="left"/>
      <w:pPr>
        <w:ind w:left="360" w:hanging="360"/>
      </w:pPr>
      <w:rPr>
        <w:rFonts w:hint="default"/>
      </w:rPr>
    </w:lvl>
  </w:abstractNum>
  <w:abstractNum w:abstractNumId="7"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D59AC"/>
    <w:multiLevelType w:val="multilevel"/>
    <w:tmpl w:val="8068B5BA"/>
    <w:numStyleLink w:val="Checkbox"/>
  </w:abstractNum>
  <w:abstractNum w:abstractNumId="10"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0"/>
  </w:num>
  <w:num w:numId="3">
    <w:abstractNumId w:val="0"/>
  </w:num>
  <w:num w:numId="4">
    <w:abstractNumId w:val="1"/>
  </w:num>
  <w:num w:numId="5">
    <w:abstractNumId w:val="9"/>
  </w:num>
  <w:num w:numId="6">
    <w:abstractNumId w:val="3"/>
  </w:num>
  <w:num w:numId="7">
    <w:abstractNumId w:val="5"/>
  </w:num>
  <w:num w:numId="8">
    <w:abstractNumId w:val="4"/>
  </w:num>
  <w:num w:numId="9">
    <w:abstractNumId w:val="7"/>
  </w:num>
  <w:num w:numId="10">
    <w:abstractNumId w:val="8"/>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421E3"/>
    <w:rsid w:val="0007644B"/>
    <w:rsid w:val="0008653E"/>
    <w:rsid w:val="000D11DC"/>
    <w:rsid w:val="000D278E"/>
    <w:rsid w:val="00116674"/>
    <w:rsid w:val="0012438B"/>
    <w:rsid w:val="00174DB0"/>
    <w:rsid w:val="001B30CF"/>
    <w:rsid w:val="001D22A3"/>
    <w:rsid w:val="001F0CDC"/>
    <w:rsid w:val="001F4852"/>
    <w:rsid w:val="00221DBC"/>
    <w:rsid w:val="002619DE"/>
    <w:rsid w:val="00275EA6"/>
    <w:rsid w:val="0029461D"/>
    <w:rsid w:val="002C4C99"/>
    <w:rsid w:val="002C63FB"/>
    <w:rsid w:val="0036299E"/>
    <w:rsid w:val="00367B5C"/>
    <w:rsid w:val="003D2BF1"/>
    <w:rsid w:val="004911B9"/>
    <w:rsid w:val="004D5604"/>
    <w:rsid w:val="004D78A0"/>
    <w:rsid w:val="00501F15"/>
    <w:rsid w:val="005244FB"/>
    <w:rsid w:val="005D1B58"/>
    <w:rsid w:val="006227EC"/>
    <w:rsid w:val="00644924"/>
    <w:rsid w:val="006724B3"/>
    <w:rsid w:val="00682A27"/>
    <w:rsid w:val="00692326"/>
    <w:rsid w:val="006C40D5"/>
    <w:rsid w:val="006E34F2"/>
    <w:rsid w:val="007304DC"/>
    <w:rsid w:val="00754747"/>
    <w:rsid w:val="00757BAB"/>
    <w:rsid w:val="00765D5F"/>
    <w:rsid w:val="007C05A3"/>
    <w:rsid w:val="00836559"/>
    <w:rsid w:val="00881087"/>
    <w:rsid w:val="008A35FE"/>
    <w:rsid w:val="008A3952"/>
    <w:rsid w:val="008B24CA"/>
    <w:rsid w:val="008E6103"/>
    <w:rsid w:val="008F311D"/>
    <w:rsid w:val="00904FA2"/>
    <w:rsid w:val="009561FF"/>
    <w:rsid w:val="009F1A70"/>
    <w:rsid w:val="009F2D59"/>
    <w:rsid w:val="00A17532"/>
    <w:rsid w:val="00A36BC9"/>
    <w:rsid w:val="00A37492"/>
    <w:rsid w:val="00A51C8C"/>
    <w:rsid w:val="00A822F2"/>
    <w:rsid w:val="00AD7C13"/>
    <w:rsid w:val="00B21616"/>
    <w:rsid w:val="00B23371"/>
    <w:rsid w:val="00B83AAF"/>
    <w:rsid w:val="00B87C9B"/>
    <w:rsid w:val="00C01CAA"/>
    <w:rsid w:val="00C136D8"/>
    <w:rsid w:val="00C87120"/>
    <w:rsid w:val="00CD7905"/>
    <w:rsid w:val="00CF1ADC"/>
    <w:rsid w:val="00D2484C"/>
    <w:rsid w:val="00D353CE"/>
    <w:rsid w:val="00D42DA5"/>
    <w:rsid w:val="00D802B8"/>
    <w:rsid w:val="00D939F7"/>
    <w:rsid w:val="00DB2C28"/>
    <w:rsid w:val="00DF103B"/>
    <w:rsid w:val="00E21D22"/>
    <w:rsid w:val="00E22EC5"/>
    <w:rsid w:val="00E317D7"/>
    <w:rsid w:val="00E34F75"/>
    <w:rsid w:val="00E47731"/>
    <w:rsid w:val="00EA5843"/>
    <w:rsid w:val="00F26A30"/>
    <w:rsid w:val="00F81EDF"/>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7AD175E9-8E2A-4F99-8429-0C87CFD8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F2EC-1F81-4DA9-B4A6-D22C2A6E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2</cp:revision>
  <cp:lastPrinted>2015-12-04T23:00:00Z</cp:lastPrinted>
  <dcterms:created xsi:type="dcterms:W3CDTF">2020-01-20T16:59:00Z</dcterms:created>
  <dcterms:modified xsi:type="dcterms:W3CDTF">2020-01-20T16:59:00Z</dcterms:modified>
</cp:coreProperties>
</file>